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仿宋"/>
          <w:bCs/>
          <w:color w:val="000000"/>
          <w:sz w:val="32"/>
          <w:szCs w:val="32"/>
          <w:lang w:val="en-US" w:eastAsia="zh-CN"/>
        </w:rPr>
      </w:pPr>
      <w:bookmarkStart w:id="0" w:name="_GoBack"/>
      <w:bookmarkEnd w:id="0"/>
      <w:r>
        <w:rPr>
          <w:rFonts w:hint="eastAsia" w:ascii="黑体" w:hAnsi="黑体" w:eastAsia="黑体" w:cs="仿宋"/>
          <w:bCs/>
          <w:color w:val="000000"/>
          <w:sz w:val="32"/>
          <w:szCs w:val="32"/>
        </w:rPr>
        <w:t>附件</w:t>
      </w:r>
    </w:p>
    <w:p>
      <w:pPr>
        <w:spacing w:line="560" w:lineRule="exact"/>
        <w:rPr>
          <w:rFonts w:hint="eastAsia" w:ascii="方正小标宋_GBK" w:hAnsi="方正小标宋_GBK" w:eastAsia="方正小标宋_GBK" w:cs="方正小标宋_GBK"/>
          <w:bCs/>
          <w:color w:val="000000"/>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作品参赛说明</w:t>
      </w:r>
    </w:p>
    <w:p>
      <w:pPr>
        <w:spacing w:line="560" w:lineRule="exact"/>
        <w:ind w:left="630"/>
        <w:rPr>
          <w:rFonts w:hint="eastAsia" w:ascii="黑体" w:hAnsi="黑体" w:eastAsia="黑体" w:cs="仿宋"/>
          <w:bCs/>
          <w:sz w:val="32"/>
          <w:szCs w:val="32"/>
        </w:rPr>
      </w:pPr>
    </w:p>
    <w:p>
      <w:pPr>
        <w:spacing w:line="560" w:lineRule="exact"/>
        <w:ind w:left="630"/>
        <w:rPr>
          <w:rFonts w:hint="eastAsia" w:ascii="黑体" w:hAnsi="黑体" w:eastAsia="黑体" w:cs="仿宋"/>
          <w:bCs/>
          <w:sz w:val="32"/>
          <w:szCs w:val="32"/>
        </w:rPr>
      </w:pPr>
      <w:r>
        <w:rPr>
          <w:rFonts w:hint="eastAsia" w:ascii="黑体" w:hAnsi="黑体" w:eastAsia="黑体" w:cs="仿宋"/>
          <w:bCs/>
          <w:sz w:val="32"/>
          <w:szCs w:val="32"/>
        </w:rPr>
        <w:t>一、作品内容</w:t>
      </w:r>
    </w:p>
    <w:p>
      <w:pPr>
        <w:widowControl/>
        <w:kinsoku w:val="0"/>
        <w:autoSpaceDE w:val="0"/>
        <w:autoSpaceDN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以习近平新时代中国特色社会主义思想为指导，深入贯彻落实党的二十大精神和习近平总书记关于应急管理重要论述，坚持安全第一、预防为主，积极创作反映时代、反映人民、反映生活的安全文化作品。</w:t>
      </w:r>
    </w:p>
    <w:p>
      <w:pPr>
        <w:kinsoku w:val="0"/>
        <w:autoSpaceDE w:val="0"/>
        <w:autoSpaceDN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充分展现应急管理系统积极投身改革发展、忠实履行职责使命、全力防范化解重大安全风险、有效应对处置各类灾害事故、开展安全监管监察执法、加强应急救援力量建设、提升应急保障水平等重要举措和进展成效。</w:t>
      </w:r>
    </w:p>
    <w:p>
      <w:pPr>
        <w:widowControl/>
        <w:kinsoku w:val="0"/>
        <w:autoSpaceDE w:val="0"/>
        <w:autoSpaceDN w:val="0"/>
        <w:adjustRightInd w:val="0"/>
        <w:snapToGrid w:val="0"/>
        <w:spacing w:line="57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（三）围绕安全生产、防灾减灾、应急救援等重点工作，结合灾害事故规律特点和季节天气变化，开展安全宣传和应急科普，推动公共安全治理模式向事前预防转型。</w:t>
      </w:r>
    </w:p>
    <w:p>
      <w:pPr>
        <w:widowControl/>
        <w:kinsoku w:val="0"/>
        <w:autoSpaceDE w:val="0"/>
        <w:autoSpaceDN w:val="0"/>
        <w:adjustRightInd w:val="0"/>
        <w:snapToGrid w:val="0"/>
        <w:spacing w:line="570" w:lineRule="exact"/>
        <w:ind w:firstLine="640" w:firstLineChars="200"/>
        <w:textAlignment w:val="baseline"/>
        <w:rPr>
          <w:rFonts w:hint="eastAsia" w:ascii="黑体" w:hAnsi="黑体" w:eastAsia="黑体" w:cs="仿宋"/>
          <w:bCs/>
          <w:sz w:val="32"/>
          <w:szCs w:val="32"/>
        </w:rPr>
      </w:pPr>
      <w:r>
        <w:rPr>
          <w:rFonts w:hint="eastAsia" w:ascii="仿宋_GB2312" w:hAnsi="仿宋_GB2312" w:eastAsia="仿宋_GB2312" w:cs="仿宋_GB2312"/>
          <w:sz w:val="32"/>
          <w:szCs w:val="32"/>
        </w:rPr>
        <w:t>（四）全面普及校园应急安全知识，进一步提升青少年安全防范意识和自我救护能力，持续推进“平安校园”建设工作。</w:t>
      </w:r>
    </w:p>
    <w:p>
      <w:pPr>
        <w:spacing w:line="560" w:lineRule="exact"/>
        <w:ind w:left="630"/>
        <w:rPr>
          <w:rFonts w:hint="eastAsia" w:ascii="方正小标宋_GBK" w:hAnsi="仿宋" w:eastAsia="方正小标宋_GBK" w:cs="仿宋"/>
          <w:b/>
          <w:sz w:val="36"/>
          <w:szCs w:val="36"/>
        </w:rPr>
      </w:pPr>
      <w:r>
        <w:rPr>
          <w:rFonts w:hint="eastAsia" w:ascii="黑体" w:hAnsi="黑体" w:eastAsia="黑体" w:cs="仿宋"/>
          <w:bCs/>
          <w:sz w:val="32"/>
          <w:szCs w:val="32"/>
        </w:rPr>
        <w:t>二、作品类型及技术标准</w:t>
      </w:r>
    </w:p>
    <w:p>
      <w:pPr>
        <w:spacing w:line="560" w:lineRule="exact"/>
        <w:ind w:left="630"/>
        <w:rPr>
          <w:rFonts w:hint="eastAsia" w:ascii="楷体" w:hAnsi="楷体" w:eastAsia="楷体" w:cs="楷体"/>
          <w:bCs/>
          <w:sz w:val="32"/>
          <w:szCs w:val="32"/>
        </w:rPr>
      </w:pPr>
      <w:r>
        <w:rPr>
          <w:rFonts w:hint="eastAsia" w:ascii="楷体" w:hAnsi="楷体" w:eastAsia="楷体" w:cs="楷体"/>
          <w:bCs/>
          <w:sz w:val="32"/>
          <w:szCs w:val="32"/>
        </w:rPr>
        <w:t>（一）“唱响应急管理好声音”原创歌曲 MV 创作</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作品须为原创，不得侵犯任何第三方的著作权、商标权和其他知识产权，若发生著作权纠纷，相关法律责任由创作单位和创作者承担；作品主要用于公益宣传，默认授予本次活动组织者对产品的媒体发表、使用、传播及编辑发行等权利，作者享有署名权；作品以歌曲MV为主，包括独唱、重唱、小组唱、合唱等，配乐类形象片、宣传片、音画诗均可。MV数字文件为MP4格式，不超过1GB;作品视频分辨率&gt;1080P，编码标准为 H264,视频码率不低于8Mbps,帧率&gt;30Fps,音频码率不低于128kbps，提供歌曲MP3或WAV格式文件，以及作品简介、完整歌词。</w:t>
      </w:r>
    </w:p>
    <w:p>
      <w:pPr>
        <w:spacing w:line="560" w:lineRule="exact"/>
        <w:ind w:firstLine="640" w:firstLineChars="200"/>
        <w:rPr>
          <w:rFonts w:hint="eastAsia" w:ascii="仿宋" w:hAnsi="仿宋" w:eastAsia="黑体" w:cs="仿宋"/>
          <w:b/>
          <w:bCs/>
          <w:sz w:val="32"/>
          <w:szCs w:val="32"/>
        </w:rPr>
      </w:pPr>
      <w:r>
        <w:rPr>
          <w:rFonts w:hint="eastAsia" w:ascii="楷体" w:hAnsi="楷体" w:eastAsia="楷体" w:cs="楷体"/>
          <w:bCs/>
          <w:sz w:val="32"/>
          <w:szCs w:val="32"/>
        </w:rPr>
        <w:t>（二）应急安全知识文艺作品（微故事、小品、诗歌、相声、唱歌、舞台剧等）</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创意新颖、语态生动，艺术表现力强，具有鲜明时代特征，能产生强烈共鸣和正面影响的</w:t>
      </w:r>
      <w:r>
        <w:rPr>
          <w:rFonts w:hint="eastAsia" w:ascii="仿宋_GB2312" w:hAnsi="仿宋" w:eastAsia="仿宋_GB2312" w:cs="仿宋"/>
          <w:color w:val="000000"/>
          <w:sz w:val="32"/>
          <w:szCs w:val="32"/>
        </w:rPr>
        <w:t>作品，可采用微故事、小品、诗歌、相声、唱歌、舞台剧等多种表现形式，时间不超过10分钟，鼓励原创，改编的作品需在作品创意中说明，微故事提交电子文稿，其它形式作品须录制成视频，采用MP4格式，尺寸控制在640×480（4:3）或640×360（16:9），视频比特率控制在800-1000。</w:t>
      </w:r>
    </w:p>
    <w:p>
      <w:pPr>
        <w:spacing w:line="560" w:lineRule="exact"/>
        <w:rPr>
          <w:rFonts w:hint="eastAsia" w:ascii="楷体" w:hAnsi="楷体" w:eastAsia="楷体" w:cs="楷体"/>
          <w:b/>
          <w:bCs/>
          <w:sz w:val="32"/>
          <w:szCs w:val="32"/>
        </w:rPr>
      </w:pPr>
      <w:r>
        <w:rPr>
          <w:rFonts w:hint="eastAsia" w:ascii="仿宋" w:hAnsi="仿宋" w:eastAsia="仿宋" w:cs="仿宋"/>
          <w:b/>
          <w:bCs/>
          <w:sz w:val="32"/>
          <w:szCs w:val="32"/>
        </w:rPr>
        <w:t xml:space="preserve">    </w:t>
      </w:r>
      <w:r>
        <w:rPr>
          <w:rFonts w:hint="eastAsia" w:ascii="楷体" w:hAnsi="楷体" w:eastAsia="楷体" w:cs="楷体"/>
          <w:sz w:val="32"/>
          <w:szCs w:val="32"/>
        </w:rPr>
        <w:t>（三）</w:t>
      </w:r>
      <w:r>
        <w:rPr>
          <w:rFonts w:hint="eastAsia" w:ascii="楷体" w:hAnsi="楷体" w:eastAsia="楷体" w:cs="楷体"/>
          <w:bCs/>
          <w:sz w:val="32"/>
          <w:szCs w:val="32"/>
        </w:rPr>
        <w:t>应急安全知识视频作品（电影、纪录片、短视频、动画片、抖音作品等）</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从不同角度、层面挖掘和表现安全生产主题，通过生动的视听效果、发人深思的故事，给人以警示、启迪，传播应急安全理念，增强安全预防意识。内容新颖、短而精，兼具科学性、知识性、趣味性、艺术性，具备及时快捷的传播特点，适用于全媒体平台呈现。画面清晰，中文字幕，对白使用普通话，采用MP4格式，时间不超过120分钟，鼓励原创，改编的作品需在作品创意中说明，尺寸控制在640×480（4:3）或640×360（16:9），视频比特率控制在800-1000。 </w:t>
      </w:r>
    </w:p>
    <w:p>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（四）应急安全知识图片作品（摄影、图解、海报等）</w:t>
      </w:r>
    </w:p>
    <w:p>
      <w:pPr>
        <w:spacing w:line="560" w:lineRule="exact"/>
        <w:ind w:firstLine="640" w:firstLineChars="200"/>
        <w:rPr>
          <w:rFonts w:hint="eastAsia"/>
        </w:rPr>
      </w:pPr>
      <w:r>
        <w:rPr>
          <w:rFonts w:hint="eastAsia" w:ascii="仿宋_GB2312" w:hAnsi="仿宋_GB2312" w:eastAsia="仿宋_GB2312" w:cs="仿宋_GB2312"/>
          <w:sz w:val="32"/>
          <w:szCs w:val="32"/>
        </w:rPr>
        <w:t>主题鲜明、寓意深刻、感染力强、传播力广，充分体现应急管理特色的图片作品。具体包括摄影、图解、漫画、海报等。要求格式为JPG 或 PNG, 单幅作品不小于1M 不大于5M, 需提交相应图片说明。</w:t>
      </w:r>
    </w:p>
    <w:p>
      <w:pPr>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（五）应急安全新媒体作品（应急安全知识在线答题小程序、H5、VR/AR、小游戏、电子杂志等）</w:t>
      </w:r>
    </w:p>
    <w:p>
      <w:pPr>
        <w:spacing w:line="560" w:lineRule="exact"/>
        <w:ind w:firstLine="640" w:firstLineChars="200"/>
        <w:rPr>
          <w:rFonts w:hint="eastAsia" w:ascii="黑体" w:hAnsi="黑体" w:eastAsia="黑体" w:cs="仿宋"/>
          <w:bCs/>
          <w:sz w:val="32"/>
          <w:szCs w:val="32"/>
        </w:rPr>
      </w:pPr>
      <w:r>
        <w:rPr>
          <w:rFonts w:hint="eastAsia" w:ascii="仿宋_GB2312" w:hAnsi="仿宋" w:eastAsia="仿宋_GB2312" w:cs="仿宋"/>
          <w:color w:val="000000"/>
          <w:sz w:val="32"/>
          <w:szCs w:val="32"/>
        </w:rPr>
        <w:t>紧扣应急安全理念，中心突出、积极向上;中文字幕，对白使用普通话；</w:t>
      </w:r>
      <w:r>
        <w:rPr>
          <w:rFonts w:hint="eastAsia" w:ascii="仿宋_GB2312" w:hAnsi="仿宋_GB2312" w:eastAsia="仿宋_GB2312" w:cs="仿宋_GB2312"/>
          <w:sz w:val="32"/>
          <w:szCs w:val="32"/>
        </w:rPr>
        <w:t>色彩协调、页面美观，有较强的创新性、观赏性、导向性</w:t>
      </w:r>
      <w:r>
        <w:rPr>
          <w:rFonts w:hint="eastAsia" w:ascii="仿宋_GB2312" w:hAnsi="仿宋" w:eastAsia="仿宋_GB2312" w:cs="仿宋"/>
          <w:color w:val="000000"/>
          <w:sz w:val="32"/>
          <w:szCs w:val="32"/>
        </w:rPr>
        <w:t>。需提供作品链接、相应文案和宣传海报。</w:t>
      </w:r>
      <w:r>
        <w:rPr>
          <w:rFonts w:hint="eastAsia" w:ascii="黑体" w:hAnsi="黑体" w:eastAsia="黑体" w:cs="仿宋"/>
          <w:bCs/>
          <w:sz w:val="32"/>
          <w:szCs w:val="32"/>
        </w:rPr>
        <w:t xml:space="preserve"> </w:t>
      </w:r>
    </w:p>
    <w:p>
      <w:pPr>
        <w:tabs>
          <w:tab w:val="left" w:pos="0"/>
        </w:tabs>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（六）学龄前儿童十大安全理念推广活动</w:t>
      </w:r>
    </w:p>
    <w:p>
      <w:pPr>
        <w:spacing w:line="560" w:lineRule="exact"/>
        <w:ind w:firstLine="640" w:firstLineChars="200"/>
        <w:rPr>
          <w:rFonts w:hint="eastAsia" w:ascii="仿宋_GB2312" w:hAnsi="仿宋" w:eastAsia="仿宋_GB2312" w:cs="仿宋"/>
          <w:b/>
          <w:bCs/>
          <w:sz w:val="44"/>
          <w:szCs w:val="44"/>
        </w:rPr>
      </w:pPr>
      <w:r>
        <w:rPr>
          <w:rFonts w:hint="eastAsia" w:ascii="仿宋_GB2312" w:hAnsi="仿宋" w:eastAsia="仿宋_GB2312" w:cs="仿宋"/>
          <w:color w:val="000000"/>
          <w:sz w:val="32"/>
          <w:szCs w:val="32"/>
        </w:rPr>
        <w:t>幼儿园要根据市教育局、市应急管理局发布的十大安全理念，结合实际开展幼儿教育工作，探索经验做法，同时向家长做好宣传工作。</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1.生命只有一次，它比任何物品都重要</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说明：孩子对生命缺乏概念，有时为了玩具、为了宠物而意外丢掉生命，必须让孩子从小知道珍惜生命。</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2.安全第一，平安成长最重要</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说明：教育孩子安全重于一切。</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3.“小秘密”要告诉爸爸妈妈</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说明：孩子受到骚扰、欺辱时，不告诉父母、老师，易造成更大伤害。妈妈代表着孩子可信任的人，通过倾诉、沟通，解决存在的问题，避免更大的风险。</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4.背心和裤衩覆盖的地方不许别人摸</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说明：性侵害日益成为儿童安全的突出问题，从小培养孩子保护隐私的意识非常重要。</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5.不吃（喝）陌生人给的东西</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说明：孩子无法区分陌生人的好坏，学龄前儿童有权不接触陌生人，这样可以有效避免风险。</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6.遇到新奇的事要先问问大人，危险的事不能做</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说明：好奇心是孩子的天性，要保护。但好奇心容易带来危险，告诉孩子不懂不明白的事多问问，可以避免危险。</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7.遇到危险首先要保护好自己，再去帮助别人</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说明：学龄前儿童缺乏自救互救能力，面对危险有果断逃生的权利。无数案例一再证明，盲目施救造成的损失更大。因此，有必要从小教育孩子保护好自己，就是保护别人。</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8.日常行为守规矩</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说明：生活中的规矩包括各种规则、规范、程序、好习惯等。告诉孩子过马路时看红绿灯，上下楼梯不跑闹，吃饭时不说话，等等，从小养成遵守安全规范的习惯。</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9.集体活动讲秩序</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说明：人多的地方潜藏风险，遵守秩序就可以避免危险，即使发生危险，秩序就是效率，能够避免或减少伤害。</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10.安全本领要学习</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说明：让孩子从小认识到，安全知识、安全本领是必需品。    </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请全市幼儿园将安全理念推广活动的照片、视频报送活动参赛邮箱。</w:t>
      </w:r>
    </w:p>
    <w:p>
      <w:pPr>
        <w:tabs>
          <w:tab w:val="left" w:pos="0"/>
        </w:tabs>
        <w:spacing w:line="560" w:lineRule="exact"/>
        <w:rPr>
          <w:rFonts w:hint="eastAsia" w:ascii="仿宋" w:hAnsi="仿宋" w:eastAsia="黑体" w:cs="仿宋"/>
          <w:b/>
          <w:bCs/>
          <w:sz w:val="32"/>
          <w:szCs w:val="32"/>
        </w:rPr>
      </w:pPr>
      <w:r>
        <w:rPr>
          <w:rFonts w:hint="eastAsia" w:ascii="仿宋" w:hAnsi="仿宋" w:eastAsia="仿宋" w:cs="仿宋"/>
          <w:b/>
          <w:bCs/>
          <w:sz w:val="32"/>
          <w:szCs w:val="32"/>
        </w:rPr>
        <w:t xml:space="preserve">    </w:t>
      </w:r>
      <w:r>
        <w:rPr>
          <w:rFonts w:hint="eastAsia" w:ascii="楷体" w:hAnsi="楷体" w:eastAsia="楷体" w:cs="楷体"/>
          <w:bCs/>
          <w:sz w:val="32"/>
          <w:szCs w:val="32"/>
        </w:rPr>
        <w:t>（七）应急安全知识征文作品</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结合在安全教育、安全习惯培养、生活经历、成长烦恼以及社会上各类应急突发事件等方面，撰写心得体会、意见建议，加深学生对平安成长的认识。</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1.体裁以记叙文和议论文为主，题目自拟。</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2.小学组500-800字，初中组800-1200字，高中组1200-2000字。</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3.为了区分作文的难度，鼓励低年级学生多参与，小学组细分为1-3年级组和4-6年级组。</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4.文章格式：标题宋体二号加粗，正文仿宋三号，每段首行空两格，行间距固定值28磅。</w:t>
      </w:r>
    </w:p>
    <w:p>
      <w:pPr>
        <w:spacing w:line="56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5.文章末尾要注明区市、学校（规范全称）、年级、班级、姓名、联系方式、指导老师等信息，引用别人作品需在参考文献中注明出处，否则以剽窃（抄袭）作品认定，一经发现取消本人参赛资格和所在区市、学校优秀组织奖评选资格，并通报批评。请各区市教体局、学校做好组织，对报送作品提前进行把关。</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6.报送内容：征文的电子版（word形式）。</w:t>
      </w:r>
    </w:p>
    <w:p>
      <w:pPr>
        <w:tabs>
          <w:tab w:val="left" w:pos="0"/>
        </w:tabs>
        <w:spacing w:line="560" w:lineRule="exact"/>
        <w:rPr>
          <w:rFonts w:hint="eastAsia" w:ascii="仿宋" w:hAnsi="仿宋" w:eastAsia="黑体" w:cs="仿宋"/>
          <w:b/>
          <w:bCs/>
          <w:sz w:val="32"/>
          <w:szCs w:val="32"/>
        </w:rPr>
      </w:pPr>
      <w:r>
        <w:rPr>
          <w:rFonts w:hint="eastAsia" w:ascii="仿宋" w:hAnsi="仿宋" w:eastAsia="仿宋" w:cs="仿宋"/>
          <w:b/>
          <w:bCs/>
          <w:sz w:val="32"/>
          <w:szCs w:val="32"/>
        </w:rPr>
        <w:t xml:space="preserve">  </w:t>
      </w:r>
      <w:r>
        <w:rPr>
          <w:rFonts w:hint="eastAsia" w:ascii="黑体" w:hAnsi="黑体" w:eastAsia="黑体" w:cs="仿宋"/>
          <w:bCs/>
          <w:sz w:val="32"/>
          <w:szCs w:val="32"/>
        </w:rPr>
        <w:t xml:space="preserve">  </w:t>
      </w:r>
      <w:r>
        <w:rPr>
          <w:rFonts w:hint="eastAsia" w:ascii="楷体" w:hAnsi="楷体" w:eastAsia="楷体" w:cs="楷体"/>
          <w:bCs/>
          <w:sz w:val="32"/>
          <w:szCs w:val="32"/>
        </w:rPr>
        <w:t>（八）应急安全知识绘画作品</w:t>
      </w:r>
    </w:p>
    <w:p>
      <w:pPr>
        <w:tabs>
          <w:tab w:val="left" w:pos="0"/>
        </w:tabs>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color w:val="000000"/>
          <w:sz w:val="32"/>
          <w:szCs w:val="32"/>
        </w:rPr>
        <w:t>组织中小学校开展绘画作品创作，可围绕防溺水、交通安全、火灾防范、意外伤害、校园欺凌、心理健康等进行创作，传播应急理念，提升应急安全应对能力。具体要求如下：</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sz w:val="32"/>
          <w:szCs w:val="32"/>
        </w:rPr>
        <w:t>1.紧扣主题，画面整洁，信息完整，可为卡通形象、单幅漫</w:t>
      </w:r>
      <w:r>
        <w:rPr>
          <w:rFonts w:hint="eastAsia" w:ascii="仿宋_GB2312" w:hAnsi="仿宋" w:eastAsia="仿宋_GB2312" w:cs="仿宋"/>
          <w:color w:val="000000"/>
          <w:sz w:val="32"/>
          <w:szCs w:val="32"/>
        </w:rPr>
        <w:t>画、四格漫画、多格漫画等多种形式。</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2.画面清晰、标明作品幅数及页数。</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3.电子作品提供jpg格式的电子文件（分辨率300）。</w:t>
      </w:r>
    </w:p>
    <w:p>
      <w:pPr>
        <w:spacing w:line="56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4.纸质作品不小于8k纸大小。</w:t>
      </w:r>
    </w:p>
    <w:p>
      <w:pPr>
        <w:tabs>
          <w:tab w:val="left" w:pos="0"/>
        </w:tabs>
        <w:spacing w:line="56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（九）应急安全精品课</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color w:val="000000"/>
          <w:sz w:val="32"/>
          <w:szCs w:val="32"/>
        </w:rPr>
        <w:t>课程以安全教育为主题，要体现现代</w:t>
      </w:r>
      <w:r>
        <w:rPr>
          <w:rFonts w:hint="eastAsia" w:ascii="仿宋_GB2312" w:hAnsi="仿宋" w:eastAsia="仿宋_GB2312" w:cs="仿宋"/>
          <w:color w:val="000000"/>
          <w:sz w:val="32"/>
          <w:szCs w:val="32"/>
        </w:rPr>
        <w:fldChar w:fldCharType="begin"/>
      </w:r>
      <w:r>
        <w:rPr>
          <w:rFonts w:hint="eastAsia" w:ascii="仿宋_GB2312" w:hAnsi="仿宋" w:eastAsia="仿宋_GB2312" w:cs="仿宋"/>
          <w:color w:val="000000"/>
          <w:sz w:val="32"/>
          <w:szCs w:val="32"/>
        </w:rPr>
        <w:instrText xml:space="preserve"> HYPERLINK "http://www.so.com/s?q=%E6%95%99%E8%82%B2%E6%80%9D%E6%83%B3&amp;ie=utf-8&amp;src=wenda_link" \t "_blank" </w:instrText>
      </w:r>
      <w:r>
        <w:rPr>
          <w:rFonts w:hint="eastAsia" w:ascii="仿宋_GB2312" w:hAnsi="仿宋" w:eastAsia="仿宋_GB2312" w:cs="仿宋"/>
          <w:color w:val="000000"/>
          <w:sz w:val="32"/>
          <w:szCs w:val="32"/>
        </w:rPr>
        <w:fldChar w:fldCharType="separate"/>
      </w:r>
      <w:r>
        <w:rPr>
          <w:rFonts w:hint="eastAsia" w:ascii="仿宋_GB2312" w:hAnsi="仿宋" w:eastAsia="仿宋_GB2312" w:cs="仿宋"/>
          <w:color w:val="000000"/>
          <w:sz w:val="32"/>
          <w:szCs w:val="32"/>
        </w:rPr>
        <w:t>教育思想</w:t>
      </w:r>
      <w:r>
        <w:rPr>
          <w:rFonts w:hint="eastAsia" w:ascii="仿宋_GB2312" w:hAnsi="仿宋" w:eastAsia="仿宋_GB2312" w:cs="仿宋"/>
          <w:color w:val="000000"/>
          <w:sz w:val="32"/>
          <w:szCs w:val="32"/>
        </w:rPr>
        <w:fldChar w:fldCharType="end"/>
      </w:r>
      <w:r>
        <w:rPr>
          <w:rFonts w:hint="eastAsia" w:ascii="仿宋_GB2312" w:hAnsi="仿宋" w:eastAsia="仿宋_GB2312" w:cs="仿宋"/>
          <w:color w:val="000000"/>
          <w:sz w:val="32"/>
          <w:szCs w:val="32"/>
        </w:rPr>
        <w:t>，符合科学性、先进性和教育教学的普遍规律，具有鲜明特色，并能恰当运用现代教学技术、方法与手段，教学效果显著，具有示范性和辐射推广作用。</w:t>
      </w:r>
      <w:r>
        <w:rPr>
          <w:rFonts w:hint="eastAsia" w:ascii="仿宋_GB2312" w:hAnsi="仿宋" w:eastAsia="仿宋_GB2312" w:cs="仿宋"/>
          <w:sz w:val="32"/>
          <w:szCs w:val="32"/>
        </w:rPr>
        <w:t>根据征集展示工作需要，特制定本标准。本标准适用于“应急安全精品课”征集展示视频的拍摄制作。</w:t>
      </w:r>
    </w:p>
    <w:p>
      <w:pPr>
        <w:spacing w:line="560" w:lineRule="exact"/>
        <w:ind w:firstLine="640" w:firstLineChars="200"/>
        <w:rPr>
          <w:rFonts w:hint="eastAsia" w:ascii="楷体" w:hAnsi="楷体" w:eastAsia="楷体" w:cs="仿宋"/>
          <w:sz w:val="32"/>
          <w:szCs w:val="32"/>
        </w:rPr>
      </w:pPr>
      <w:r>
        <w:rPr>
          <w:rFonts w:hint="eastAsia" w:ascii="楷体" w:hAnsi="楷体" w:eastAsia="楷体" w:cs="仿宋"/>
          <w:sz w:val="32"/>
          <w:szCs w:val="32"/>
        </w:rPr>
        <w:t>1.报送内容</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“一堂课”课堂录像。</w:t>
      </w:r>
    </w:p>
    <w:p>
      <w:pPr>
        <w:spacing w:line="560" w:lineRule="exact"/>
        <w:ind w:firstLine="640" w:firstLineChars="200"/>
        <w:rPr>
          <w:rFonts w:hint="eastAsia" w:ascii="楷体" w:hAnsi="楷体" w:eastAsia="楷体" w:cs="仿宋"/>
          <w:sz w:val="32"/>
          <w:szCs w:val="32"/>
        </w:rPr>
      </w:pPr>
      <w:r>
        <w:rPr>
          <w:rFonts w:hint="eastAsia" w:ascii="楷体" w:hAnsi="楷体" w:eastAsia="楷体" w:cs="仿宋"/>
          <w:sz w:val="32"/>
          <w:szCs w:val="32"/>
        </w:rPr>
        <w:t>2.录制要求</w:t>
      </w:r>
    </w:p>
    <w:p>
      <w:pPr>
        <w:spacing w:line="560" w:lineRule="exact"/>
        <w:ind w:firstLine="640" w:firstLineChars="200"/>
        <w:rPr>
          <w:rFonts w:hint="eastAsia" w:ascii="仿宋_GB2312" w:hAnsi="仿宋" w:eastAsia="仿宋_GB2312" w:cs="仿宋"/>
          <w:sz w:val="32"/>
          <w:szCs w:val="32"/>
        </w:rPr>
      </w:pPr>
      <w:r>
        <w:rPr>
          <w:rFonts w:hint="eastAsia" w:ascii="楷体" w:hAnsi="楷体" w:eastAsia="楷体" w:cs="仿宋"/>
          <w:sz w:val="32"/>
          <w:szCs w:val="32"/>
        </w:rPr>
        <w:t>场地要求：</w:t>
      </w:r>
      <w:r>
        <w:rPr>
          <w:rFonts w:hint="eastAsia" w:ascii="仿宋_GB2312" w:hAnsi="仿宋" w:eastAsia="仿宋_GB2312" w:cs="仿宋"/>
          <w:sz w:val="32"/>
          <w:szCs w:val="32"/>
        </w:rPr>
        <w:t>应选择授课现场，可以是课堂、演播室或礼堂等场地。要求录制现场光线充足，环境安静、整洁，避免在镜头中出现有广告嫌疑或与课程无关的标识等内容。</w:t>
      </w:r>
    </w:p>
    <w:p>
      <w:pPr>
        <w:spacing w:line="560" w:lineRule="exact"/>
        <w:ind w:firstLine="640" w:firstLineChars="200"/>
        <w:rPr>
          <w:rFonts w:hint="eastAsia" w:ascii="仿宋_GB2312" w:hAnsi="仿宋" w:eastAsia="仿宋_GB2312" w:cs="仿宋"/>
          <w:sz w:val="32"/>
          <w:szCs w:val="32"/>
        </w:rPr>
      </w:pPr>
      <w:r>
        <w:rPr>
          <w:rFonts w:hint="eastAsia" w:ascii="楷体" w:hAnsi="楷体" w:eastAsia="楷体" w:cs="仿宋"/>
          <w:sz w:val="32"/>
          <w:szCs w:val="32"/>
        </w:rPr>
        <w:t>视音频技术指标：</w:t>
      </w:r>
      <w:r>
        <w:rPr>
          <w:rFonts w:hint="eastAsia" w:ascii="仿宋_GB2312" w:hAnsi="仿宋" w:eastAsia="仿宋_GB2312" w:cs="仿宋"/>
          <w:color w:val="000000"/>
          <w:sz w:val="32"/>
          <w:szCs w:val="32"/>
        </w:rPr>
        <w:t>声音和画面要求同步，无交流声或其他杂</w:t>
      </w:r>
      <w:r>
        <w:rPr>
          <w:rFonts w:hint="eastAsia" w:ascii="仿宋_GB2312" w:hAnsi="仿宋" w:eastAsia="仿宋_GB2312" w:cs="仿宋"/>
          <w:sz w:val="32"/>
          <w:szCs w:val="32"/>
        </w:rPr>
        <w:t>音等缺陷。伴音清晰、饱满、圆润，无失真、噪声杂音干扰、音量忽大忽小现象。解说声与现场声无明显比例失调，解说声与背景音乐无明显比例失调。</w:t>
      </w:r>
    </w:p>
    <w:p>
      <w:pPr>
        <w:spacing w:line="560" w:lineRule="exact"/>
        <w:ind w:firstLine="640" w:firstLineChars="200"/>
        <w:rPr>
          <w:rFonts w:hint="eastAsia" w:ascii="楷体" w:hAnsi="楷体" w:eastAsia="楷体" w:cs="仿宋"/>
          <w:sz w:val="32"/>
          <w:szCs w:val="32"/>
        </w:rPr>
      </w:pPr>
      <w:r>
        <w:rPr>
          <w:rFonts w:hint="eastAsia" w:ascii="楷体" w:hAnsi="楷体" w:eastAsia="楷体" w:cs="仿宋"/>
          <w:sz w:val="32"/>
          <w:szCs w:val="32"/>
        </w:rPr>
        <w:t>3.后期制作要求</w:t>
      </w:r>
    </w:p>
    <w:p>
      <w:pPr>
        <w:spacing w:line="560" w:lineRule="exact"/>
        <w:ind w:firstLine="640" w:firstLineChars="200"/>
        <w:rPr>
          <w:rFonts w:hint="eastAsia" w:ascii="仿宋_GB2312" w:hAnsi="仿宋" w:eastAsia="仿宋_GB2312" w:cs="仿宋"/>
          <w:sz w:val="32"/>
          <w:szCs w:val="32"/>
        </w:rPr>
      </w:pPr>
      <w:r>
        <w:rPr>
          <w:rFonts w:hint="eastAsia" w:ascii="楷体" w:hAnsi="楷体" w:eastAsia="楷体" w:cs="仿宋"/>
          <w:sz w:val="32"/>
          <w:szCs w:val="32"/>
        </w:rPr>
        <w:t>片头、片尾及唱词：</w:t>
      </w:r>
      <w:r>
        <w:rPr>
          <w:rFonts w:hint="eastAsia" w:ascii="仿宋_GB2312" w:hAnsi="仿宋" w:eastAsia="仿宋_GB2312" w:cs="仿宋"/>
          <w:sz w:val="32"/>
          <w:szCs w:val="32"/>
        </w:rPr>
        <w:t>片头、片尾时长一共不超过15秒，片头应包括课名、年级、执教教师姓名、学校名称等信息。片尾包括版权单位、摄制单位、摄制时间等信息。视频应配备字幕。</w:t>
      </w:r>
    </w:p>
    <w:p>
      <w:pPr>
        <w:spacing w:line="560" w:lineRule="exact"/>
        <w:ind w:firstLine="640" w:firstLineChars="200"/>
        <w:rPr>
          <w:rFonts w:hint="eastAsia" w:ascii="仿宋_GB2312" w:hAnsi="仿宋" w:eastAsia="仿宋_GB2312" w:cs="仿宋"/>
          <w:color w:val="000000"/>
          <w:sz w:val="32"/>
          <w:szCs w:val="32"/>
        </w:rPr>
      </w:pPr>
      <w:r>
        <w:rPr>
          <w:rFonts w:hint="eastAsia" w:ascii="楷体" w:hAnsi="楷体" w:eastAsia="楷体" w:cs="仿宋"/>
          <w:sz w:val="32"/>
          <w:szCs w:val="32"/>
        </w:rPr>
        <w:t>视频压缩格式及技术参数：</w:t>
      </w:r>
      <w:r>
        <w:rPr>
          <w:rFonts w:hint="eastAsia" w:ascii="仿宋_GB2312" w:hAnsi="仿宋" w:eastAsia="仿宋_GB2312" w:cs="仿宋"/>
          <w:color w:val="000000"/>
          <w:sz w:val="32"/>
          <w:szCs w:val="32"/>
        </w:rPr>
        <w:t>视频画幅宽高比：分辨率设定为 720×576的，请选定 4:3；分辨率设定为 1024×576的，请选定 16:9；在同一课程中，应统一画幅的宽高比，不得混用。</w:t>
      </w:r>
    </w:p>
    <w:p>
      <w:pPr>
        <w:spacing w:line="560" w:lineRule="exact"/>
        <w:ind w:firstLine="640" w:firstLineChars="200"/>
        <w:rPr>
          <w:rFonts w:hint="eastAsia" w:ascii="仿宋_GB2312" w:hAnsi="仿宋" w:eastAsia="仿宋_GB2312" w:cs="仿宋"/>
          <w:sz w:val="32"/>
          <w:szCs w:val="32"/>
        </w:rPr>
      </w:pPr>
      <w:r>
        <w:rPr>
          <w:rFonts w:hint="eastAsia" w:ascii="楷体" w:hAnsi="楷体" w:eastAsia="楷体" w:cs="仿宋"/>
          <w:sz w:val="32"/>
          <w:szCs w:val="32"/>
        </w:rPr>
        <w:t>封装格式：</w:t>
      </w:r>
      <w:r>
        <w:rPr>
          <w:rFonts w:hint="eastAsia" w:ascii="仿宋_GB2312" w:hAnsi="仿宋" w:eastAsia="仿宋_GB2312" w:cs="仿宋"/>
          <w:color w:val="000000"/>
          <w:sz w:val="32"/>
          <w:szCs w:val="32"/>
        </w:rPr>
        <w:t>数字文件为MP4格式，不超过2GB。</w:t>
      </w:r>
    </w:p>
    <w:p>
      <w:pPr>
        <w:spacing w:line="560" w:lineRule="exact"/>
        <w:ind w:left="630"/>
        <w:rPr>
          <w:rFonts w:hint="eastAsia" w:ascii="楷体" w:hAnsi="楷体" w:eastAsia="楷体" w:cs="楷体"/>
          <w:bCs/>
          <w:sz w:val="32"/>
          <w:szCs w:val="32"/>
        </w:rPr>
      </w:pPr>
      <w:r>
        <w:rPr>
          <w:rFonts w:hint="eastAsia" w:ascii="楷体" w:hAnsi="楷体" w:eastAsia="楷体" w:cs="楷体"/>
          <w:bCs/>
          <w:sz w:val="32"/>
          <w:szCs w:val="32"/>
        </w:rPr>
        <w:t>（十）应急体验观摩实践活动</w:t>
      </w:r>
    </w:p>
    <w:p>
      <w:pPr>
        <w:spacing w:line="560" w:lineRule="exact"/>
        <w:ind w:firstLine="640" w:firstLineChars="200"/>
      </w:pPr>
      <w:r>
        <w:rPr>
          <w:rFonts w:hint="eastAsia" w:ascii="仿宋_GB2312" w:hAnsi="仿宋" w:eastAsia="仿宋_GB2312" w:cs="仿宋"/>
          <w:color w:val="000000"/>
          <w:sz w:val="32"/>
          <w:szCs w:val="32"/>
        </w:rPr>
        <w:t>组织开展应急体验观摩实践活动，了解“防溺水”“交通安全”“消防安全”“自然灾害”“校园安全”“急救知识”“禁毒安全”等安全和防护知识，熟悉逃生方法及自救互救技能，提升学生的安全意识。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NmYwZDZhOWJhOWMwZmUxYWVhMjBlYzIxYTg0N2UifQ=="/>
  </w:docVars>
  <w:rsids>
    <w:rsidRoot w:val="511033AC"/>
    <w:rsid w:val="0DB1659A"/>
    <w:rsid w:val="23D074CA"/>
    <w:rsid w:val="51103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3112</Words>
  <Characters>3287</Characters>
  <Lines>0</Lines>
  <Paragraphs>0</Paragraphs>
  <TotalTime>0</TotalTime>
  <ScaleCrop>false</ScaleCrop>
  <LinksUpToDate>false</LinksUpToDate>
  <CharactersWithSpaces>3318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2023-08-18T02:38:00Z</dcterms:created>
  <dc:creator>芝士</dc:creator>
  <cp:lastModifiedBy>^_^lupe</cp:lastModifiedBy>
  <dcterms:modified xsi:type="dcterms:W3CDTF">2023-08-24T03:21:51Z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7780B651D61F4E7D979FF70808874C64_13</vt:lpwstr>
  </property>
</Properties>
</file>